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B9D" w:rsidRPr="00ED7B9D" w:rsidRDefault="00ED7B9D" w:rsidP="00ED7B9D">
      <w:pPr>
        <w:spacing w:before="100" w:beforeAutospacing="1" w:after="100" w:afterAutospacing="1"/>
        <w:outlineLvl w:val="0"/>
        <w:rPr>
          <w:rFonts w:ascii="Georgia" w:eastAsia="Times New Roman" w:hAnsi="Georgia" w:cs="Times New Roman"/>
          <w:b/>
          <w:bCs/>
          <w:kern w:val="36"/>
          <w:sz w:val="48"/>
          <w:szCs w:val="48"/>
          <w:lang w:eastAsia="it-IT"/>
        </w:rPr>
      </w:pPr>
      <w:r w:rsidRPr="00ED7B9D">
        <w:rPr>
          <w:rFonts w:ascii="Georgia" w:eastAsia="Times New Roman" w:hAnsi="Georgia" w:cs="Times New Roman"/>
          <w:b/>
          <w:bCs/>
          <w:kern w:val="36"/>
          <w:sz w:val="48"/>
          <w:szCs w:val="48"/>
          <w:lang w:eastAsia="it-IT"/>
        </w:rPr>
        <w:t>Quercetin and Vitamin C: An Experimental, Synergistic Therapy for the Prevention and Treatment of SARS-CoV-2 Related Disease (COVID-19)</w:t>
      </w:r>
    </w:p>
    <w:p w:rsidR="00ED7B9D" w:rsidRPr="00ED7B9D" w:rsidRDefault="00ED7B9D" w:rsidP="00ED7B9D">
      <w:pPr>
        <w:rPr>
          <w:rFonts w:ascii="Times New Roman" w:eastAsia="Times New Roman" w:hAnsi="Times New Roman" w:cs="Times New Roman"/>
          <w:color w:val="5B616B"/>
          <w:lang w:eastAsia="it-IT"/>
        </w:rPr>
      </w:pPr>
      <w:hyperlink r:id="rId5" w:history="1">
        <w:r w:rsidRPr="00ED7B9D">
          <w:rPr>
            <w:rFonts w:ascii="Times New Roman" w:eastAsia="Times New Roman" w:hAnsi="Times New Roman" w:cs="Times New Roman"/>
            <w:color w:val="0071BC"/>
            <w:u w:val="single"/>
            <w:lang w:eastAsia="it-IT"/>
          </w:rPr>
          <w:t>Ruben Manuel Luciano Colunga Biancatelli</w:t>
        </w:r>
      </w:hyperlink>
      <w:r w:rsidRPr="00ED7B9D">
        <w:rPr>
          <w:rFonts w:ascii="Times New Roman" w:eastAsia="Times New Roman" w:hAnsi="Times New Roman" w:cs="Times New Roman"/>
          <w:color w:val="5B616B"/>
          <w:sz w:val="18"/>
          <w:szCs w:val="18"/>
          <w:vertAlign w:val="superscript"/>
          <w:lang w:eastAsia="it-IT"/>
        </w:rPr>
        <w:t> </w:t>
      </w:r>
      <w:hyperlink r:id="rId6" w:anchor="affiliation-1" w:history="1">
        <w:r w:rsidRPr="00ED7B9D">
          <w:rPr>
            <w:rFonts w:ascii="Times New Roman" w:eastAsia="Times New Roman" w:hAnsi="Times New Roman" w:cs="Times New Roman"/>
            <w:color w:val="323A45"/>
            <w:sz w:val="18"/>
            <w:szCs w:val="18"/>
            <w:u w:val="single"/>
            <w:shd w:val="clear" w:color="auto" w:fill="F1F1F1"/>
            <w:vertAlign w:val="superscript"/>
            <w:lang w:eastAsia="it-IT"/>
          </w:rPr>
          <w:t>1</w:t>
        </w:r>
      </w:hyperlink>
      <w:r w:rsidRPr="00ED7B9D">
        <w:rPr>
          <w:rFonts w:ascii="Times New Roman" w:eastAsia="Times New Roman" w:hAnsi="Times New Roman" w:cs="Times New Roman"/>
          <w:color w:val="5B616B"/>
          <w:sz w:val="18"/>
          <w:szCs w:val="18"/>
          <w:vertAlign w:val="superscript"/>
          <w:lang w:eastAsia="it-IT"/>
        </w:rPr>
        <w:t> </w:t>
      </w:r>
      <w:hyperlink r:id="rId7" w:anchor="affiliation-2" w:history="1">
        <w:r w:rsidRPr="00ED7B9D">
          <w:rPr>
            <w:rFonts w:ascii="Times New Roman" w:eastAsia="Times New Roman" w:hAnsi="Times New Roman" w:cs="Times New Roman"/>
            <w:color w:val="323A45"/>
            <w:sz w:val="18"/>
            <w:szCs w:val="18"/>
            <w:u w:val="single"/>
            <w:shd w:val="clear" w:color="auto" w:fill="F1F1F1"/>
            <w:vertAlign w:val="superscript"/>
            <w:lang w:eastAsia="it-IT"/>
          </w:rPr>
          <w:t>2</w:t>
        </w:r>
      </w:hyperlink>
      <w:r w:rsidRPr="00ED7B9D">
        <w:rPr>
          <w:rFonts w:ascii="Times New Roman" w:eastAsia="Times New Roman" w:hAnsi="Times New Roman" w:cs="Times New Roman"/>
          <w:color w:val="5B616B"/>
          <w:sz w:val="18"/>
          <w:szCs w:val="18"/>
          <w:vertAlign w:val="superscript"/>
          <w:lang w:eastAsia="it-IT"/>
        </w:rPr>
        <w:t> </w:t>
      </w:r>
      <w:hyperlink r:id="rId8" w:anchor="affiliation-3" w:history="1">
        <w:r w:rsidRPr="00ED7B9D">
          <w:rPr>
            <w:rFonts w:ascii="Times New Roman" w:eastAsia="Times New Roman" w:hAnsi="Times New Roman" w:cs="Times New Roman"/>
            <w:color w:val="323A45"/>
            <w:sz w:val="18"/>
            <w:szCs w:val="18"/>
            <w:u w:val="single"/>
            <w:shd w:val="clear" w:color="auto" w:fill="F1F1F1"/>
            <w:vertAlign w:val="superscript"/>
            <w:lang w:eastAsia="it-IT"/>
          </w:rPr>
          <w:t>3</w:t>
        </w:r>
      </w:hyperlink>
      <w:r w:rsidRPr="00ED7B9D">
        <w:rPr>
          <w:rFonts w:ascii="Times New Roman" w:eastAsia="Times New Roman" w:hAnsi="Times New Roman" w:cs="Times New Roman"/>
          <w:color w:val="5B616B"/>
          <w:lang w:eastAsia="it-IT"/>
        </w:rPr>
        <w:t>, </w:t>
      </w:r>
      <w:hyperlink r:id="rId9" w:history="1">
        <w:r w:rsidRPr="00ED7B9D">
          <w:rPr>
            <w:rFonts w:ascii="Times New Roman" w:eastAsia="Times New Roman" w:hAnsi="Times New Roman" w:cs="Times New Roman"/>
            <w:color w:val="0071BC"/>
            <w:u w:val="single"/>
            <w:lang w:eastAsia="it-IT"/>
          </w:rPr>
          <w:t>Max Berrill</w:t>
        </w:r>
      </w:hyperlink>
      <w:r w:rsidRPr="00ED7B9D">
        <w:rPr>
          <w:rFonts w:ascii="Times New Roman" w:eastAsia="Times New Roman" w:hAnsi="Times New Roman" w:cs="Times New Roman"/>
          <w:color w:val="5B616B"/>
          <w:sz w:val="18"/>
          <w:szCs w:val="18"/>
          <w:vertAlign w:val="superscript"/>
          <w:lang w:eastAsia="it-IT"/>
        </w:rPr>
        <w:t> </w:t>
      </w:r>
      <w:hyperlink r:id="rId10" w:anchor="affiliation-4" w:history="1">
        <w:r w:rsidRPr="00ED7B9D">
          <w:rPr>
            <w:rFonts w:ascii="Times New Roman" w:eastAsia="Times New Roman" w:hAnsi="Times New Roman" w:cs="Times New Roman"/>
            <w:color w:val="323A45"/>
            <w:sz w:val="18"/>
            <w:szCs w:val="18"/>
            <w:u w:val="single"/>
            <w:shd w:val="clear" w:color="auto" w:fill="F1F1F1"/>
            <w:vertAlign w:val="superscript"/>
            <w:lang w:eastAsia="it-IT"/>
          </w:rPr>
          <w:t>4</w:t>
        </w:r>
      </w:hyperlink>
      <w:r w:rsidRPr="00ED7B9D">
        <w:rPr>
          <w:rFonts w:ascii="Times New Roman" w:eastAsia="Times New Roman" w:hAnsi="Times New Roman" w:cs="Times New Roman"/>
          <w:color w:val="5B616B"/>
          <w:lang w:eastAsia="it-IT"/>
        </w:rPr>
        <w:t>, </w:t>
      </w:r>
      <w:hyperlink r:id="rId11" w:history="1">
        <w:r w:rsidRPr="00ED7B9D">
          <w:rPr>
            <w:rFonts w:ascii="Times New Roman" w:eastAsia="Times New Roman" w:hAnsi="Times New Roman" w:cs="Times New Roman"/>
            <w:color w:val="0071BC"/>
            <w:u w:val="single"/>
            <w:lang w:eastAsia="it-IT"/>
          </w:rPr>
          <w:t>John D Catravas</w:t>
        </w:r>
      </w:hyperlink>
      <w:r w:rsidRPr="00ED7B9D">
        <w:rPr>
          <w:rFonts w:ascii="Times New Roman" w:eastAsia="Times New Roman" w:hAnsi="Times New Roman" w:cs="Times New Roman"/>
          <w:color w:val="5B616B"/>
          <w:sz w:val="18"/>
          <w:szCs w:val="18"/>
          <w:vertAlign w:val="superscript"/>
          <w:lang w:eastAsia="it-IT"/>
        </w:rPr>
        <w:t> </w:t>
      </w:r>
      <w:hyperlink r:id="rId12" w:anchor="affiliation-1" w:history="1">
        <w:r w:rsidRPr="00ED7B9D">
          <w:rPr>
            <w:rFonts w:ascii="Times New Roman" w:eastAsia="Times New Roman" w:hAnsi="Times New Roman" w:cs="Times New Roman"/>
            <w:color w:val="323A45"/>
            <w:sz w:val="18"/>
            <w:szCs w:val="18"/>
            <w:u w:val="single"/>
            <w:shd w:val="clear" w:color="auto" w:fill="F1F1F1"/>
            <w:vertAlign w:val="superscript"/>
            <w:lang w:eastAsia="it-IT"/>
          </w:rPr>
          <w:t>1</w:t>
        </w:r>
      </w:hyperlink>
      <w:r w:rsidRPr="00ED7B9D">
        <w:rPr>
          <w:rFonts w:ascii="Times New Roman" w:eastAsia="Times New Roman" w:hAnsi="Times New Roman" w:cs="Times New Roman"/>
          <w:color w:val="5B616B"/>
          <w:sz w:val="18"/>
          <w:szCs w:val="18"/>
          <w:vertAlign w:val="superscript"/>
          <w:lang w:eastAsia="it-IT"/>
        </w:rPr>
        <w:t> </w:t>
      </w:r>
      <w:hyperlink r:id="rId13" w:anchor="affiliation-2" w:history="1">
        <w:r w:rsidRPr="00ED7B9D">
          <w:rPr>
            <w:rFonts w:ascii="Times New Roman" w:eastAsia="Times New Roman" w:hAnsi="Times New Roman" w:cs="Times New Roman"/>
            <w:color w:val="323A45"/>
            <w:sz w:val="18"/>
            <w:szCs w:val="18"/>
            <w:u w:val="single"/>
            <w:shd w:val="clear" w:color="auto" w:fill="F1F1F1"/>
            <w:vertAlign w:val="superscript"/>
            <w:lang w:eastAsia="it-IT"/>
          </w:rPr>
          <w:t>2</w:t>
        </w:r>
      </w:hyperlink>
      <w:r w:rsidRPr="00ED7B9D">
        <w:rPr>
          <w:rFonts w:ascii="Times New Roman" w:eastAsia="Times New Roman" w:hAnsi="Times New Roman" w:cs="Times New Roman"/>
          <w:color w:val="5B616B"/>
          <w:sz w:val="18"/>
          <w:szCs w:val="18"/>
          <w:vertAlign w:val="superscript"/>
          <w:lang w:eastAsia="it-IT"/>
        </w:rPr>
        <w:t> </w:t>
      </w:r>
      <w:hyperlink r:id="rId14" w:anchor="affiliation-5" w:history="1">
        <w:r w:rsidRPr="00ED7B9D">
          <w:rPr>
            <w:rFonts w:ascii="Times New Roman" w:eastAsia="Times New Roman" w:hAnsi="Times New Roman" w:cs="Times New Roman"/>
            <w:color w:val="323A45"/>
            <w:sz w:val="18"/>
            <w:szCs w:val="18"/>
            <w:u w:val="single"/>
            <w:shd w:val="clear" w:color="auto" w:fill="F1F1F1"/>
            <w:vertAlign w:val="superscript"/>
            <w:lang w:eastAsia="it-IT"/>
          </w:rPr>
          <w:t>5</w:t>
        </w:r>
      </w:hyperlink>
      <w:r w:rsidRPr="00ED7B9D">
        <w:rPr>
          <w:rFonts w:ascii="Times New Roman" w:eastAsia="Times New Roman" w:hAnsi="Times New Roman" w:cs="Times New Roman"/>
          <w:color w:val="5B616B"/>
          <w:lang w:eastAsia="it-IT"/>
        </w:rPr>
        <w:t>, </w:t>
      </w:r>
      <w:hyperlink r:id="rId15" w:history="1">
        <w:r w:rsidRPr="00ED7B9D">
          <w:rPr>
            <w:rFonts w:ascii="Times New Roman" w:eastAsia="Times New Roman" w:hAnsi="Times New Roman" w:cs="Times New Roman"/>
            <w:color w:val="0071BC"/>
            <w:u w:val="single"/>
            <w:lang w:eastAsia="it-IT"/>
          </w:rPr>
          <w:t>Paul E Marik</w:t>
        </w:r>
      </w:hyperlink>
      <w:r w:rsidRPr="00ED7B9D">
        <w:rPr>
          <w:rFonts w:ascii="Times New Roman" w:eastAsia="Times New Roman" w:hAnsi="Times New Roman" w:cs="Times New Roman"/>
          <w:color w:val="5B616B"/>
          <w:sz w:val="18"/>
          <w:szCs w:val="18"/>
          <w:vertAlign w:val="superscript"/>
          <w:lang w:eastAsia="it-IT"/>
        </w:rPr>
        <w:t> </w:t>
      </w:r>
      <w:hyperlink r:id="rId16" w:anchor="affiliation-1" w:history="1">
        <w:r w:rsidRPr="00ED7B9D">
          <w:rPr>
            <w:rFonts w:ascii="Times New Roman" w:eastAsia="Times New Roman" w:hAnsi="Times New Roman" w:cs="Times New Roman"/>
            <w:color w:val="323A45"/>
            <w:sz w:val="18"/>
            <w:szCs w:val="18"/>
            <w:u w:val="single"/>
            <w:shd w:val="clear" w:color="auto" w:fill="F1F1F1"/>
            <w:vertAlign w:val="superscript"/>
            <w:lang w:eastAsia="it-IT"/>
          </w:rPr>
          <w:t>1</w:t>
        </w:r>
      </w:hyperlink>
    </w:p>
    <w:p w:rsidR="00ED7B9D" w:rsidRPr="00ED7B9D" w:rsidRDefault="00ED7B9D" w:rsidP="00ED7B9D">
      <w:pPr>
        <w:rPr>
          <w:rFonts w:ascii="Times New Roman" w:eastAsia="Times New Roman" w:hAnsi="Times New Roman" w:cs="Times New Roman"/>
          <w:lang w:eastAsia="it-IT"/>
        </w:rPr>
      </w:pPr>
      <w:r w:rsidRPr="00ED7B9D">
        <w:rPr>
          <w:rFonts w:ascii="Times New Roman" w:eastAsia="Times New Roman" w:hAnsi="Times New Roman" w:cs="Times New Roman"/>
          <w:lang w:eastAsia="it-IT"/>
        </w:rPr>
        <w:t>Affiliations expand</w:t>
      </w:r>
    </w:p>
    <w:p w:rsidR="00ED7B9D" w:rsidRPr="00ED7B9D" w:rsidRDefault="00ED7B9D" w:rsidP="00ED7B9D">
      <w:pPr>
        <w:numPr>
          <w:ilvl w:val="0"/>
          <w:numId w:val="1"/>
        </w:numPr>
        <w:spacing w:before="100" w:beforeAutospacing="1" w:after="100" w:afterAutospacing="1"/>
        <w:ind w:left="0"/>
        <w:rPr>
          <w:rFonts w:ascii="Times New Roman" w:eastAsia="Times New Roman" w:hAnsi="Times New Roman" w:cs="Times New Roman"/>
          <w:lang w:eastAsia="it-IT"/>
        </w:rPr>
      </w:pPr>
      <w:r w:rsidRPr="00ED7B9D">
        <w:rPr>
          <w:rFonts w:ascii="Times New Roman" w:eastAsia="Times New Roman" w:hAnsi="Times New Roman" w:cs="Times New Roman"/>
          <w:lang w:eastAsia="it-IT"/>
        </w:rPr>
        <w:t>PMID: </w:t>
      </w:r>
      <w:r w:rsidRPr="00ED7B9D">
        <w:rPr>
          <w:rFonts w:ascii="Times New Roman" w:eastAsia="Times New Roman" w:hAnsi="Times New Roman" w:cs="Times New Roman"/>
          <w:color w:val="212121"/>
          <w:lang w:eastAsia="it-IT"/>
        </w:rPr>
        <w:t>32636851</w:t>
      </w:r>
    </w:p>
    <w:p w:rsidR="00ED7B9D" w:rsidRPr="00ED7B9D" w:rsidRDefault="00ED7B9D" w:rsidP="00ED7B9D">
      <w:pPr>
        <w:rPr>
          <w:rFonts w:ascii="Times New Roman" w:eastAsia="Times New Roman" w:hAnsi="Times New Roman" w:cs="Times New Roman"/>
          <w:lang w:eastAsia="it-IT"/>
        </w:rPr>
      </w:pPr>
      <w:r w:rsidRPr="00ED7B9D">
        <w:rPr>
          <w:rFonts w:ascii="Times New Roman" w:eastAsia="Times New Roman" w:hAnsi="Times New Roman" w:cs="Times New Roman"/>
          <w:lang w:eastAsia="it-IT"/>
        </w:rPr>
        <w:t> </w:t>
      </w:r>
    </w:p>
    <w:p w:rsidR="00ED7B9D" w:rsidRPr="00ED7B9D" w:rsidRDefault="00ED7B9D" w:rsidP="00ED7B9D">
      <w:pPr>
        <w:numPr>
          <w:ilvl w:val="0"/>
          <w:numId w:val="1"/>
        </w:numPr>
        <w:spacing w:before="100" w:beforeAutospacing="1" w:after="100" w:afterAutospacing="1"/>
        <w:ind w:left="0"/>
        <w:rPr>
          <w:rFonts w:ascii="Times New Roman" w:eastAsia="Times New Roman" w:hAnsi="Times New Roman" w:cs="Times New Roman"/>
          <w:lang w:eastAsia="it-IT"/>
        </w:rPr>
      </w:pPr>
      <w:r w:rsidRPr="00ED7B9D">
        <w:rPr>
          <w:rFonts w:ascii="Times New Roman" w:eastAsia="Times New Roman" w:hAnsi="Times New Roman" w:cs="Times New Roman"/>
          <w:lang w:eastAsia="it-IT"/>
        </w:rPr>
        <w:t>PMCID: </w:t>
      </w:r>
      <w:hyperlink r:id="rId17" w:tgtFrame="_blank" w:history="1">
        <w:r w:rsidRPr="00ED7B9D">
          <w:rPr>
            <w:rFonts w:ascii="Times New Roman" w:eastAsia="Times New Roman" w:hAnsi="Times New Roman" w:cs="Times New Roman"/>
            <w:color w:val="0071BC"/>
            <w:u w:val="single"/>
            <w:lang w:eastAsia="it-IT"/>
          </w:rPr>
          <w:t>PMC7318306</w:t>
        </w:r>
      </w:hyperlink>
    </w:p>
    <w:p w:rsidR="00ED7B9D" w:rsidRPr="00ED7B9D" w:rsidRDefault="00ED7B9D" w:rsidP="00ED7B9D">
      <w:pPr>
        <w:rPr>
          <w:rFonts w:ascii="Times New Roman" w:eastAsia="Times New Roman" w:hAnsi="Times New Roman" w:cs="Times New Roman"/>
          <w:lang w:eastAsia="it-IT"/>
        </w:rPr>
      </w:pPr>
      <w:r w:rsidRPr="00ED7B9D">
        <w:rPr>
          <w:rFonts w:ascii="Times New Roman" w:eastAsia="Times New Roman" w:hAnsi="Times New Roman" w:cs="Times New Roman"/>
          <w:lang w:eastAsia="it-IT"/>
        </w:rPr>
        <w:t> </w:t>
      </w:r>
    </w:p>
    <w:p w:rsidR="00ED7B9D" w:rsidRPr="00ED7B9D" w:rsidRDefault="00ED7B9D" w:rsidP="00ED7B9D">
      <w:pPr>
        <w:numPr>
          <w:ilvl w:val="0"/>
          <w:numId w:val="1"/>
        </w:numPr>
        <w:spacing w:before="100" w:beforeAutospacing="1" w:after="100" w:afterAutospacing="1"/>
        <w:ind w:left="0"/>
        <w:rPr>
          <w:rFonts w:ascii="Times New Roman" w:eastAsia="Times New Roman" w:hAnsi="Times New Roman" w:cs="Times New Roman"/>
          <w:lang w:eastAsia="it-IT"/>
        </w:rPr>
      </w:pPr>
      <w:r w:rsidRPr="00ED7B9D">
        <w:rPr>
          <w:rFonts w:ascii="Times New Roman" w:eastAsia="Times New Roman" w:hAnsi="Times New Roman" w:cs="Times New Roman"/>
          <w:lang w:eastAsia="it-IT"/>
        </w:rPr>
        <w:t>DOI: </w:t>
      </w:r>
      <w:hyperlink r:id="rId18" w:tgtFrame="_blank" w:history="1">
        <w:r w:rsidRPr="00ED7B9D">
          <w:rPr>
            <w:rFonts w:ascii="Times New Roman" w:eastAsia="Times New Roman" w:hAnsi="Times New Roman" w:cs="Times New Roman"/>
            <w:color w:val="0071BC"/>
            <w:u w:val="single"/>
            <w:lang w:eastAsia="it-IT"/>
          </w:rPr>
          <w:t>10.3389/fimmu.2020.01451</w:t>
        </w:r>
      </w:hyperlink>
    </w:p>
    <w:p w:rsidR="00ED7B9D" w:rsidRPr="00ED7B9D" w:rsidRDefault="00ED7B9D" w:rsidP="00ED7B9D">
      <w:pPr>
        <w:rPr>
          <w:rFonts w:ascii="Times New Roman" w:eastAsia="Times New Roman" w:hAnsi="Times New Roman" w:cs="Times New Roman"/>
          <w:lang w:eastAsia="it-IT"/>
        </w:rPr>
      </w:pPr>
      <w:r w:rsidRPr="00ED7B9D">
        <w:rPr>
          <w:rFonts w:ascii="Times New Roman" w:eastAsia="Times New Roman" w:hAnsi="Times New Roman" w:cs="Times New Roman"/>
          <w:b/>
          <w:bCs/>
          <w:color w:val="C05600"/>
          <w:lang w:eastAsia="it-IT"/>
        </w:rPr>
        <w:t>Free PMC article</w:t>
      </w:r>
    </w:p>
    <w:p w:rsidR="00ED7B9D" w:rsidRPr="00ED7B9D" w:rsidRDefault="00ED7B9D" w:rsidP="00ED7B9D">
      <w:pPr>
        <w:spacing w:before="100" w:beforeAutospacing="1" w:after="100" w:afterAutospacing="1"/>
        <w:outlineLvl w:val="1"/>
        <w:rPr>
          <w:rFonts w:ascii="Georgia" w:eastAsia="Times New Roman" w:hAnsi="Georgia" w:cs="Times New Roman"/>
          <w:b/>
          <w:bCs/>
          <w:color w:val="212121"/>
          <w:sz w:val="36"/>
          <w:szCs w:val="36"/>
          <w:lang w:eastAsia="it-IT"/>
        </w:rPr>
      </w:pPr>
      <w:r w:rsidRPr="00ED7B9D">
        <w:rPr>
          <w:rFonts w:ascii="Georgia" w:eastAsia="Times New Roman" w:hAnsi="Georgia" w:cs="Times New Roman"/>
          <w:b/>
          <w:bCs/>
          <w:color w:val="212121"/>
          <w:sz w:val="36"/>
          <w:szCs w:val="36"/>
          <w:lang w:eastAsia="it-IT"/>
        </w:rPr>
        <w:t>Abstract</w:t>
      </w:r>
    </w:p>
    <w:p w:rsidR="00ED7B9D" w:rsidRPr="00ED7B9D" w:rsidRDefault="00ED7B9D" w:rsidP="00ED7B9D">
      <w:pPr>
        <w:spacing w:before="100" w:beforeAutospacing="1" w:after="100" w:afterAutospacing="1"/>
        <w:rPr>
          <w:rFonts w:ascii="Helvetica Neue" w:eastAsia="Times New Roman" w:hAnsi="Helvetica Neue" w:cs="Times New Roman"/>
          <w:color w:val="212121"/>
          <w:lang w:eastAsia="it-IT"/>
        </w:rPr>
      </w:pPr>
      <w:r w:rsidRPr="00ED7B9D">
        <w:rPr>
          <w:rFonts w:ascii="Helvetica Neue" w:eastAsia="Times New Roman" w:hAnsi="Helvetica Neue" w:cs="Times New Roman"/>
          <w:color w:val="212121"/>
          <w:lang w:eastAsia="it-IT"/>
        </w:rPr>
        <w:t>Severe Acute Respiratory Syndrome Coronavirus-2 (SARS-CoV-2) represents an emergent global threat which is straining worldwide healthcare capacity. As of May 27th, the disease caused by SARS-CoV-2 (COVID-19) has resulted in more than 340,000 deaths worldwide, with 100,000 deaths in the US alone. It is imperative to study and develop pharmacological treatments suitable for the prevention and treatment of COVID-19. Ascorbic acid is a crucial vitamin necessary for the correct functioning of the immune system. It plays a role in stress response and has shown promising results when administered to the critically ill. Quercetin is a well-known flavonoid whose antiviral properties have been investigated in numerous studies. There is evidence that vitamin C and quercetin co-administration exerts a synergistic antiviral action due to overlapping antiviral and immunomodulatory properties and the capacity of ascorbate to recycle quercetin, increasing its efficacy. Safe, cheap interventions which have a sound biological rationale should be prioritized for experimental use in the current context of a global health pandemic. We present the current evidence for the use of vitamin C and quercetin both for prophylaxis in high-risk populations and for the treatment of COVID-19 patients as an adjunct to promising pharmacological agents such as Remdesivir or convalescent plasma.</w:t>
      </w:r>
    </w:p>
    <w:p w:rsidR="00ED7B9D" w:rsidRPr="00ED7B9D" w:rsidRDefault="00ED7B9D" w:rsidP="00ED7B9D">
      <w:pPr>
        <w:spacing w:before="100" w:beforeAutospacing="1" w:after="100" w:afterAutospacing="1"/>
        <w:rPr>
          <w:rFonts w:ascii="Helvetica Neue" w:eastAsia="Times New Roman" w:hAnsi="Helvetica Neue" w:cs="Times New Roman"/>
          <w:color w:val="212121"/>
          <w:lang w:eastAsia="it-IT"/>
        </w:rPr>
      </w:pPr>
      <w:r w:rsidRPr="00ED7B9D">
        <w:rPr>
          <w:rFonts w:ascii="Helvetica Neue" w:eastAsia="Times New Roman" w:hAnsi="Helvetica Neue" w:cs="Times New Roman"/>
          <w:b/>
          <w:bCs/>
          <w:color w:val="212121"/>
          <w:lang w:eastAsia="it-IT"/>
        </w:rPr>
        <w:t>Keywords: </w:t>
      </w:r>
      <w:r w:rsidRPr="00ED7B9D">
        <w:rPr>
          <w:rFonts w:ascii="Helvetica Neue" w:eastAsia="Times New Roman" w:hAnsi="Helvetica Neue" w:cs="Times New Roman"/>
          <w:color w:val="212121"/>
          <w:lang w:eastAsia="it-IT"/>
        </w:rPr>
        <w:t>COVID-19; Coronavirus; SARS-Cov-2; antiviral; flavonoids; immunonutrition; quercetin; vitamin C.</w:t>
      </w:r>
    </w:p>
    <w:p w:rsidR="00ED7B9D" w:rsidRPr="00ED7B9D" w:rsidRDefault="00ED7B9D" w:rsidP="00ED7B9D">
      <w:pPr>
        <w:spacing w:before="100" w:beforeAutospacing="1" w:after="100" w:afterAutospacing="1"/>
        <w:rPr>
          <w:rFonts w:ascii="Helvetica Neue" w:eastAsia="Times New Roman" w:hAnsi="Helvetica Neue" w:cs="Times New Roman"/>
          <w:color w:val="212121"/>
          <w:lang w:eastAsia="it-IT"/>
        </w:rPr>
      </w:pPr>
      <w:r w:rsidRPr="00ED7B9D">
        <w:rPr>
          <w:rFonts w:ascii="Helvetica Neue" w:eastAsia="Times New Roman" w:hAnsi="Helvetica Neue" w:cs="Times New Roman"/>
          <w:color w:val="212121"/>
          <w:lang w:eastAsia="it-IT"/>
        </w:rPr>
        <w:t>Copyright © 2020 Colunga Biancatelli, Berrill, Catravas and Marik.</w:t>
      </w:r>
      <w:bookmarkStart w:id="0" w:name="_GoBack"/>
      <w:bookmarkEnd w:id="0"/>
    </w:p>
    <w:sectPr w:rsidR="00ED7B9D" w:rsidRPr="00ED7B9D" w:rsidSect="008605D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10519"/>
    <w:multiLevelType w:val="multilevel"/>
    <w:tmpl w:val="9DD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9D"/>
    <w:rsid w:val="008605D9"/>
    <w:rsid w:val="00ED7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12C9EF-7B20-C140-B7AB-FD5321F8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D7B9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D7B9D"/>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D7B9D"/>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7B9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D7B9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D7B9D"/>
    <w:rPr>
      <w:rFonts w:ascii="Times New Roman" w:eastAsia="Times New Roman" w:hAnsi="Times New Roman" w:cs="Times New Roman"/>
      <w:b/>
      <w:bCs/>
      <w:sz w:val="27"/>
      <w:szCs w:val="27"/>
      <w:lang w:eastAsia="it-IT"/>
    </w:rPr>
  </w:style>
  <w:style w:type="character" w:customStyle="1" w:styleId="authors-list-item">
    <w:name w:val="authors-list-item"/>
    <w:basedOn w:val="Carpredefinitoparagrafo"/>
    <w:rsid w:val="00ED7B9D"/>
  </w:style>
  <w:style w:type="character" w:styleId="Collegamentoipertestuale">
    <w:name w:val="Hyperlink"/>
    <w:basedOn w:val="Carpredefinitoparagrafo"/>
    <w:uiPriority w:val="99"/>
    <w:semiHidden/>
    <w:unhideWhenUsed/>
    <w:rsid w:val="00ED7B9D"/>
    <w:rPr>
      <w:color w:val="0000FF"/>
      <w:u w:val="single"/>
    </w:rPr>
  </w:style>
  <w:style w:type="character" w:customStyle="1" w:styleId="author-sup-separator">
    <w:name w:val="author-sup-separator"/>
    <w:basedOn w:val="Carpredefinitoparagrafo"/>
    <w:rsid w:val="00ED7B9D"/>
  </w:style>
  <w:style w:type="character" w:customStyle="1" w:styleId="comma">
    <w:name w:val="comma"/>
    <w:basedOn w:val="Carpredefinitoparagrafo"/>
    <w:rsid w:val="00ED7B9D"/>
  </w:style>
  <w:style w:type="character" w:customStyle="1" w:styleId="apple-converted-space">
    <w:name w:val="apple-converted-space"/>
    <w:basedOn w:val="Carpredefinitoparagrafo"/>
    <w:rsid w:val="00ED7B9D"/>
  </w:style>
  <w:style w:type="character" w:customStyle="1" w:styleId="identifier">
    <w:name w:val="identifier"/>
    <w:basedOn w:val="Carpredefinitoparagrafo"/>
    <w:rsid w:val="00ED7B9D"/>
  </w:style>
  <w:style w:type="character" w:customStyle="1" w:styleId="id-label">
    <w:name w:val="id-label"/>
    <w:basedOn w:val="Carpredefinitoparagrafo"/>
    <w:rsid w:val="00ED7B9D"/>
  </w:style>
  <w:style w:type="character" w:styleId="Enfasigrassetto">
    <w:name w:val="Strong"/>
    <w:basedOn w:val="Carpredefinitoparagrafo"/>
    <w:uiPriority w:val="22"/>
    <w:qFormat/>
    <w:rsid w:val="00ED7B9D"/>
    <w:rPr>
      <w:b/>
      <w:bCs/>
    </w:rPr>
  </w:style>
  <w:style w:type="character" w:customStyle="1" w:styleId="free-label">
    <w:name w:val="free-label"/>
    <w:basedOn w:val="Carpredefinitoparagrafo"/>
    <w:rsid w:val="00ED7B9D"/>
  </w:style>
  <w:style w:type="paragraph" w:styleId="NormaleWeb">
    <w:name w:val="Normal (Web)"/>
    <w:basedOn w:val="Normale"/>
    <w:uiPriority w:val="99"/>
    <w:semiHidden/>
    <w:unhideWhenUsed/>
    <w:rsid w:val="00ED7B9D"/>
    <w:pPr>
      <w:spacing w:before="100" w:beforeAutospacing="1" w:after="100" w:afterAutospacing="1"/>
    </w:pPr>
    <w:rPr>
      <w:rFonts w:ascii="Times New Roman" w:eastAsia="Times New Roman" w:hAnsi="Times New Roman" w:cs="Times New Roman"/>
      <w:lang w:eastAsia="it-IT"/>
    </w:rPr>
  </w:style>
  <w:style w:type="paragraph" w:customStyle="1" w:styleId="copyright">
    <w:name w:val="copyright"/>
    <w:basedOn w:val="Normale"/>
    <w:rsid w:val="00ED7B9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021075">
      <w:bodyDiv w:val="1"/>
      <w:marLeft w:val="0"/>
      <w:marRight w:val="0"/>
      <w:marTop w:val="0"/>
      <w:marBottom w:val="0"/>
      <w:divBdr>
        <w:top w:val="none" w:sz="0" w:space="0" w:color="auto"/>
        <w:left w:val="none" w:sz="0" w:space="0" w:color="auto"/>
        <w:bottom w:val="none" w:sz="0" w:space="0" w:color="auto"/>
        <w:right w:val="none" w:sz="0" w:space="0" w:color="auto"/>
      </w:divBdr>
      <w:divsChild>
        <w:div w:id="1703171913">
          <w:marLeft w:val="0"/>
          <w:marRight w:val="0"/>
          <w:marTop w:val="0"/>
          <w:marBottom w:val="0"/>
          <w:divBdr>
            <w:top w:val="none" w:sz="0" w:space="0" w:color="auto"/>
            <w:left w:val="none" w:sz="0" w:space="0" w:color="auto"/>
            <w:bottom w:val="none" w:sz="0" w:space="0" w:color="auto"/>
            <w:right w:val="none" w:sz="0" w:space="0" w:color="auto"/>
          </w:divBdr>
          <w:divsChild>
            <w:div w:id="1615285633">
              <w:marLeft w:val="0"/>
              <w:marRight w:val="0"/>
              <w:marTop w:val="0"/>
              <w:marBottom w:val="0"/>
              <w:divBdr>
                <w:top w:val="none" w:sz="0" w:space="0" w:color="auto"/>
                <w:left w:val="none" w:sz="0" w:space="0" w:color="auto"/>
                <w:bottom w:val="none" w:sz="0" w:space="0" w:color="auto"/>
                <w:right w:val="none" w:sz="0" w:space="0" w:color="auto"/>
              </w:divBdr>
              <w:divsChild>
                <w:div w:id="300698768">
                  <w:marLeft w:val="0"/>
                  <w:marRight w:val="0"/>
                  <w:marTop w:val="0"/>
                  <w:marBottom w:val="0"/>
                  <w:divBdr>
                    <w:top w:val="none" w:sz="0" w:space="0" w:color="auto"/>
                    <w:left w:val="none" w:sz="0" w:space="0" w:color="auto"/>
                    <w:bottom w:val="none" w:sz="0" w:space="0" w:color="auto"/>
                    <w:right w:val="none" w:sz="0" w:space="0" w:color="auto"/>
                  </w:divBdr>
                  <w:divsChild>
                    <w:div w:id="17015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2020">
              <w:marLeft w:val="0"/>
              <w:marRight w:val="0"/>
              <w:marTop w:val="0"/>
              <w:marBottom w:val="0"/>
              <w:divBdr>
                <w:top w:val="none" w:sz="0" w:space="0" w:color="auto"/>
                <w:left w:val="none" w:sz="0" w:space="0" w:color="auto"/>
                <w:bottom w:val="none" w:sz="0" w:space="0" w:color="auto"/>
                <w:right w:val="none" w:sz="0" w:space="0" w:color="auto"/>
              </w:divBdr>
            </w:div>
          </w:divsChild>
        </w:div>
        <w:div w:id="1953005223">
          <w:marLeft w:val="0"/>
          <w:marRight w:val="0"/>
          <w:marTop w:val="0"/>
          <w:marBottom w:val="0"/>
          <w:divBdr>
            <w:top w:val="none" w:sz="0" w:space="0" w:color="auto"/>
            <w:left w:val="none" w:sz="0" w:space="0" w:color="auto"/>
            <w:bottom w:val="none" w:sz="0" w:space="0" w:color="auto"/>
            <w:right w:val="none" w:sz="0" w:space="0" w:color="auto"/>
          </w:divBdr>
          <w:divsChild>
            <w:div w:id="837769185">
              <w:marLeft w:val="0"/>
              <w:marRight w:val="0"/>
              <w:marTop w:val="0"/>
              <w:marBottom w:val="0"/>
              <w:divBdr>
                <w:top w:val="none" w:sz="0" w:space="0" w:color="auto"/>
                <w:left w:val="none" w:sz="0" w:space="0" w:color="auto"/>
                <w:bottom w:val="none" w:sz="0" w:space="0" w:color="auto"/>
                <w:right w:val="none" w:sz="0" w:space="0" w:color="auto"/>
              </w:divBdr>
            </w:div>
          </w:divsChild>
        </w:div>
        <w:div w:id="473253854">
          <w:marLeft w:val="0"/>
          <w:marRight w:val="0"/>
          <w:marTop w:val="0"/>
          <w:marBottom w:val="0"/>
          <w:divBdr>
            <w:top w:val="none" w:sz="0" w:space="0" w:color="auto"/>
            <w:left w:val="none" w:sz="0" w:space="0" w:color="auto"/>
            <w:bottom w:val="none" w:sz="0" w:space="0" w:color="auto"/>
            <w:right w:val="none" w:sz="0" w:space="0" w:color="auto"/>
          </w:divBdr>
          <w:divsChild>
            <w:div w:id="1921477126">
              <w:marLeft w:val="0"/>
              <w:marRight w:val="0"/>
              <w:marTop w:val="0"/>
              <w:marBottom w:val="0"/>
              <w:divBdr>
                <w:top w:val="none" w:sz="0" w:space="0" w:color="auto"/>
                <w:left w:val="none" w:sz="0" w:space="0" w:color="auto"/>
                <w:bottom w:val="none" w:sz="0" w:space="0" w:color="auto"/>
                <w:right w:val="none" w:sz="0" w:space="0" w:color="auto"/>
              </w:divBdr>
              <w:divsChild>
                <w:div w:id="640615052">
                  <w:marLeft w:val="0"/>
                  <w:marRight w:val="0"/>
                  <w:marTop w:val="0"/>
                  <w:marBottom w:val="0"/>
                  <w:divBdr>
                    <w:top w:val="none" w:sz="0" w:space="0" w:color="auto"/>
                    <w:left w:val="none" w:sz="0" w:space="0" w:color="auto"/>
                    <w:bottom w:val="none" w:sz="0" w:space="0" w:color="auto"/>
                    <w:right w:val="none" w:sz="0" w:space="0" w:color="auto"/>
                  </w:divBdr>
                  <w:divsChild>
                    <w:div w:id="87776016">
                      <w:marLeft w:val="0"/>
                      <w:marRight w:val="0"/>
                      <w:marTop w:val="0"/>
                      <w:marBottom w:val="0"/>
                      <w:divBdr>
                        <w:top w:val="none" w:sz="0" w:space="0" w:color="auto"/>
                        <w:left w:val="none" w:sz="0" w:space="0" w:color="auto"/>
                        <w:bottom w:val="none" w:sz="0" w:space="0" w:color="auto"/>
                        <w:right w:val="none" w:sz="0" w:space="0" w:color="auto"/>
                      </w:divBdr>
                      <w:divsChild>
                        <w:div w:id="20748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884">
                  <w:marLeft w:val="0"/>
                  <w:marRight w:val="0"/>
                  <w:marTop w:val="0"/>
                  <w:marBottom w:val="0"/>
                  <w:divBdr>
                    <w:top w:val="none" w:sz="0" w:space="0" w:color="auto"/>
                    <w:left w:val="none" w:sz="0" w:space="0" w:color="auto"/>
                    <w:bottom w:val="none" w:sz="0" w:space="0" w:color="auto"/>
                    <w:right w:val="none" w:sz="0" w:space="0" w:color="auto"/>
                  </w:divBdr>
                  <w:divsChild>
                    <w:div w:id="245070966">
                      <w:marLeft w:val="0"/>
                      <w:marRight w:val="0"/>
                      <w:marTop w:val="0"/>
                      <w:marBottom w:val="0"/>
                      <w:divBdr>
                        <w:top w:val="none" w:sz="0" w:space="0" w:color="auto"/>
                        <w:left w:val="none" w:sz="0" w:space="0" w:color="auto"/>
                        <w:bottom w:val="none" w:sz="0" w:space="0" w:color="auto"/>
                        <w:right w:val="none" w:sz="0" w:space="0" w:color="auto"/>
                      </w:divBdr>
                      <w:divsChild>
                        <w:div w:id="11004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636851/" TargetMode="External"/><Relationship Id="rId13" Type="http://schemas.openxmlformats.org/officeDocument/2006/relationships/hyperlink" Target="https://pubmed.ncbi.nlm.nih.gov/32636851/" TargetMode="External"/><Relationship Id="rId18" Type="http://schemas.openxmlformats.org/officeDocument/2006/relationships/hyperlink" Target="https://doi.org/10.3389/fimmu.2020.01451" TargetMode="External"/><Relationship Id="rId3" Type="http://schemas.openxmlformats.org/officeDocument/2006/relationships/settings" Target="settings.xml"/><Relationship Id="rId7" Type="http://schemas.openxmlformats.org/officeDocument/2006/relationships/hyperlink" Target="https://pubmed.ncbi.nlm.nih.gov/32636851/" TargetMode="External"/><Relationship Id="rId12" Type="http://schemas.openxmlformats.org/officeDocument/2006/relationships/hyperlink" Target="https://pubmed.ncbi.nlm.nih.gov/32636851/" TargetMode="External"/><Relationship Id="rId17" Type="http://schemas.openxmlformats.org/officeDocument/2006/relationships/hyperlink" Target="http://www.ncbi.nlm.nih.gov/pmc/articles/pmc7318306/" TargetMode="External"/><Relationship Id="rId2" Type="http://schemas.openxmlformats.org/officeDocument/2006/relationships/styles" Target="styles.xml"/><Relationship Id="rId16" Type="http://schemas.openxmlformats.org/officeDocument/2006/relationships/hyperlink" Target="https://pubmed.ncbi.nlm.nih.gov/326368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32636851/" TargetMode="External"/><Relationship Id="rId11" Type="http://schemas.openxmlformats.org/officeDocument/2006/relationships/hyperlink" Target="https://pubmed.ncbi.nlm.nih.gov/?term=Catravas+JD&amp;cauthor_id=32636851" TargetMode="External"/><Relationship Id="rId5" Type="http://schemas.openxmlformats.org/officeDocument/2006/relationships/hyperlink" Target="https://pubmed.ncbi.nlm.nih.gov/?term=Colunga+Biancatelli+RML&amp;cauthor_id=32636851" TargetMode="External"/><Relationship Id="rId15" Type="http://schemas.openxmlformats.org/officeDocument/2006/relationships/hyperlink" Target="https://pubmed.ncbi.nlm.nih.gov/?term=Marik+PE&amp;cauthor_id=32636851" TargetMode="External"/><Relationship Id="rId10" Type="http://schemas.openxmlformats.org/officeDocument/2006/relationships/hyperlink" Target="https://pubmed.ncbi.nlm.nih.gov/326368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term=Berrill+M&amp;cauthor_id=32636851" TargetMode="External"/><Relationship Id="rId14" Type="http://schemas.openxmlformats.org/officeDocument/2006/relationships/hyperlink" Target="https://pubmed.ncbi.nlm.nih.gov/3263685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2020-10-10T16:04:00Z</dcterms:created>
  <dcterms:modified xsi:type="dcterms:W3CDTF">2020-10-10T16:05:00Z</dcterms:modified>
</cp:coreProperties>
</file>